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pStyle w:val="3"/>
        <w:spacing w:before="0" w:after="0" w:line="360" w:lineRule="auto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附件1                  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表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</w:p>
    <w:tbl>
      <w:tblPr>
        <w:tblStyle w:val="5"/>
        <w:tblW w:w="84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796"/>
        <w:gridCol w:w="1420"/>
        <w:gridCol w:w="2589"/>
        <w:gridCol w:w="18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完成期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金额</w:t>
            </w:r>
          </w:p>
          <w:p>
            <w:pPr>
              <w:spacing w:before="12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（人民币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湛江市疾病预防控制中心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报废物资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1批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自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缴完非税收入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3个工作日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完成所有货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物的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搬运及清理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cs="宋体"/>
          <w:b w:val="0"/>
          <w:bCs w:val="0"/>
          <w:color w:val="000000"/>
          <w:spacing w:val="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pacing w:val="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bCs w:val="0"/>
          <w:color w:val="000000"/>
          <w:spacing w:val="4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</w:rPr>
        <w:t>名称（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单位盖</w:t>
      </w:r>
      <w:r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</w:rPr>
        <w:t>公章）：</w:t>
      </w:r>
      <w:r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bCs w:val="0"/>
          <w:color w:val="000000"/>
          <w:spacing w:val="4"/>
          <w:sz w:val="24"/>
          <w:szCs w:val="24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pacing w:val="4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4"/>
          <w:sz w:val="24"/>
          <w:szCs w:val="24"/>
          <w:u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</w:rPr>
        <w:t>日期：</w:t>
      </w:r>
      <w:r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pacing w:val="4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000000"/>
          <w:spacing w:val="4"/>
          <w:sz w:val="24"/>
          <w:szCs w:val="24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mE2MTRhNTlmNGQ4OTM3NmJjMTg4YzQ1NjUwZTgifQ=="/>
  </w:docVars>
  <w:rsids>
    <w:rsidRoot w:val="0CDD3766"/>
    <w:rsid w:val="0CD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  <w:sz w:val="24"/>
      <w:szCs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2024-10-12T08:27:00Z</dcterms:created>
  <dc:creator>nicole酱</dc:creator>
  <cp:lastModifiedBy>nicole酱</cp:lastModifiedBy>
  <dcterms:modified xsi:type="dcterms:W3CDTF">2024-10-12T08:28:06Z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6AE7F43E47F94C1F968F68E2BD9D9680</vt:lpwstr>
  </property>
</Properties>
</file>