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30" w:lineRule="atLeast"/>
        <w:jc w:val="both"/>
        <w:rPr>
          <w:rFonts w:ascii="微软雅黑" w:hAnsi="微软雅黑" w:eastAsia="微软雅黑" w:cs="微软雅黑"/>
          <w:color w:val="474747"/>
          <w:sz w:val="36"/>
          <w:szCs w:val="36"/>
          <w:shd w:val="clear" w:color="auto" w:fill="FFFFFF"/>
        </w:rPr>
      </w:pPr>
      <w:r>
        <w:rPr>
          <w:rFonts w:hint="eastAsia" w:ascii="微软雅黑" w:hAnsi="微软雅黑" w:eastAsia="微软雅黑" w:cs="微软雅黑"/>
          <w:color w:val="474747"/>
          <w:sz w:val="36"/>
          <w:szCs w:val="36"/>
          <w:shd w:val="clear" w:color="auto" w:fill="FFFFFF"/>
        </w:rPr>
        <w:t>调研情况表</w:t>
      </w:r>
      <w:bookmarkStart w:id="0" w:name="_GoBack"/>
      <w:bookmarkEnd w:id="0"/>
    </w:p>
    <w:p>
      <w:pPr>
        <w:jc w:val="center"/>
        <w:outlineLvl w:val="0"/>
        <w:rPr>
          <w:rFonts w:ascii="宋体" w:hAnsi="宋体" w:cs="宋体" w:eastAsiaTheme="majorEastAsia"/>
          <w:b/>
          <w:bCs/>
          <w:sz w:val="36"/>
          <w:szCs w:val="36"/>
        </w:rPr>
      </w:pPr>
    </w:p>
    <w:p>
      <w:pPr>
        <w:jc w:val="center"/>
        <w:outlineLvl w:val="0"/>
        <w:rPr>
          <w:rFonts w:cs="宋体" w:asciiTheme="minorEastAsia" w:hAnsiTheme="minorEastAsia"/>
          <w:b/>
          <w:bCs/>
          <w:kern w:val="0"/>
          <w:sz w:val="36"/>
          <w:szCs w:val="36"/>
        </w:rPr>
      </w:pPr>
      <w:r>
        <w:rPr>
          <w:rFonts w:hint="eastAsia" w:ascii="宋体" w:hAnsi="宋体" w:cs="宋体" w:eastAsiaTheme="majorEastAsia"/>
          <w:b/>
          <w:bCs/>
          <w:sz w:val="36"/>
          <w:szCs w:val="36"/>
        </w:rPr>
        <w:t>仪器设备调研</w:t>
      </w:r>
      <w:r>
        <w:rPr>
          <w:rFonts w:hint="eastAsia" w:cs="Arial" w:asciiTheme="majorEastAsia" w:hAnsiTheme="majorEastAsia" w:eastAsiaTheme="majorEastAsia"/>
          <w:b/>
          <w:color w:val="292929"/>
          <w:kern w:val="0"/>
          <w:sz w:val="36"/>
          <w:szCs w:val="36"/>
        </w:rPr>
        <w:t>情况</w:t>
      </w:r>
      <w:r>
        <w:rPr>
          <w:rFonts w:cs="Arial" w:asciiTheme="majorEastAsia" w:hAnsiTheme="majorEastAsia" w:eastAsiaTheme="majorEastAsia"/>
          <w:b/>
          <w:color w:val="292929"/>
          <w:kern w:val="0"/>
          <w:sz w:val="36"/>
          <w:szCs w:val="36"/>
        </w:rPr>
        <w:t>表</w:t>
      </w:r>
    </w:p>
    <w:p>
      <w:pPr>
        <w:spacing w:line="360" w:lineRule="auto"/>
        <w:ind w:firstLine="480" w:firstLineChars="200"/>
        <w:jc w:val="left"/>
        <w:rPr>
          <w:rFonts w:cs="宋体" w:asciiTheme="minorEastAsia" w:hAnsiTheme="minorEastAsia"/>
          <w:bCs/>
          <w:kern w:val="0"/>
          <w:sz w:val="24"/>
        </w:rPr>
      </w:pPr>
    </w:p>
    <w:p>
      <w:pPr>
        <w:spacing w:line="360" w:lineRule="auto"/>
        <w:ind w:firstLine="840" w:firstLineChars="300"/>
        <w:jc w:val="left"/>
        <w:rPr>
          <w:rFonts w:ascii="宋体" w:hAnsi="宋体" w:eastAsia="宋体" w:cs="宋体"/>
          <w:color w:val="292929"/>
          <w:kern w:val="0"/>
          <w:sz w:val="28"/>
          <w:szCs w:val="28"/>
        </w:rPr>
      </w:pPr>
      <w:r>
        <w:rPr>
          <w:rFonts w:hint="eastAsia" w:ascii="宋体" w:hAnsi="宋体" w:eastAsia="宋体" w:cs="宋体"/>
          <w:color w:val="292929"/>
          <w:kern w:val="0"/>
          <w:sz w:val="28"/>
          <w:szCs w:val="28"/>
        </w:rPr>
        <w:t>湛江市疾病预防控制中心拟对检验室仪器设备采购项目</w:t>
      </w:r>
      <w:r>
        <w:rPr>
          <w:rFonts w:hint="eastAsia" w:ascii="宋体" w:hAnsi="宋体" w:eastAsia="宋体" w:cs="宋体"/>
          <w:sz w:val="28"/>
          <w:szCs w:val="28"/>
        </w:rPr>
        <w:t>开展调研工作</w:t>
      </w:r>
      <w:r>
        <w:rPr>
          <w:rFonts w:hint="eastAsia" w:ascii="宋体" w:hAnsi="宋体" w:eastAsia="宋体" w:cs="宋体"/>
          <w:color w:val="292929"/>
          <w:kern w:val="0"/>
          <w:sz w:val="28"/>
          <w:szCs w:val="28"/>
        </w:rPr>
        <w:t>，请符合要求且有兴趣参加的单位根据调研内容填写以下情况表的相关内容（加盖公章）。（此情况表只为调研工作使用）</w:t>
      </w:r>
    </w:p>
    <w:p>
      <w:pPr>
        <w:spacing w:line="360" w:lineRule="auto"/>
        <w:ind w:firstLine="840" w:firstLineChars="300"/>
        <w:jc w:val="left"/>
        <w:rPr>
          <w:rFonts w:ascii="宋体" w:hAnsi="宋体" w:eastAsia="宋体" w:cs="宋体"/>
          <w:color w:val="292929"/>
          <w:kern w:val="0"/>
          <w:sz w:val="28"/>
          <w:szCs w:val="28"/>
        </w:rPr>
      </w:pPr>
    </w:p>
    <w:tbl>
      <w:tblPr>
        <w:tblStyle w:val="5"/>
        <w:tblpPr w:leftFromText="180" w:rightFromText="180" w:vertAnchor="text" w:horzAnchor="page" w:tblpX="970" w:tblpY="32"/>
        <w:tblOverlap w:val="never"/>
        <w:tblW w:w="1069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2055"/>
        <w:gridCol w:w="750"/>
        <w:gridCol w:w="1545"/>
        <w:gridCol w:w="1305"/>
        <w:gridCol w:w="1950"/>
        <w:gridCol w:w="1125"/>
        <w:gridCol w:w="13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5"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2055"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货物名称</w:t>
            </w:r>
          </w:p>
        </w:tc>
        <w:tc>
          <w:tcPr>
            <w:tcW w:w="75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1545" w:type="dxa"/>
            <w:tcBorders>
              <w:tl2br w:val="nil"/>
              <w:tr2bl w:val="nil"/>
            </w:tcBorders>
            <w:vAlign w:val="center"/>
          </w:tcPr>
          <w:p>
            <w:pPr>
              <w:pStyle w:val="4"/>
              <w:spacing w:line="240" w:lineRule="auto"/>
              <w:ind w:firstLine="210"/>
              <w:jc w:val="center"/>
              <w:rPr>
                <w:szCs w:val="21"/>
              </w:rPr>
            </w:pPr>
            <w:r>
              <w:rPr>
                <w:rFonts w:hint="eastAsia" w:ascii="宋体" w:hAnsi="宋体" w:cs="宋体"/>
                <w:szCs w:val="21"/>
              </w:rPr>
              <w:t>单价</w:t>
            </w:r>
            <w:r>
              <w:rPr>
                <w:rFonts w:hint="eastAsia"/>
                <w:szCs w:val="21"/>
              </w:rPr>
              <w:t>（人民币： 元）</w:t>
            </w:r>
          </w:p>
        </w:tc>
        <w:tc>
          <w:tcPr>
            <w:tcW w:w="1305" w:type="dxa"/>
            <w:tcBorders>
              <w:tl2br w:val="nil"/>
              <w:tr2bl w:val="nil"/>
            </w:tcBorders>
            <w:vAlign w:val="center"/>
          </w:tcPr>
          <w:p>
            <w:pPr>
              <w:pStyle w:val="4"/>
              <w:spacing w:line="240" w:lineRule="auto"/>
              <w:ind w:firstLine="210"/>
              <w:jc w:val="center"/>
              <w:rPr>
                <w:rFonts w:ascii="宋体" w:hAnsi="宋体" w:cs="宋体"/>
                <w:szCs w:val="21"/>
              </w:rPr>
            </w:pPr>
            <w:r>
              <w:rPr>
                <w:rFonts w:hint="eastAsia" w:ascii="宋体" w:hAnsi="宋体" w:cs="宋体"/>
                <w:szCs w:val="21"/>
              </w:rPr>
              <w:t>总价（</w:t>
            </w:r>
            <w:r>
              <w:rPr>
                <w:rFonts w:hint="eastAsia"/>
                <w:szCs w:val="21"/>
              </w:rPr>
              <w:t>人民币： 元</w:t>
            </w:r>
            <w:r>
              <w:rPr>
                <w:rFonts w:hint="eastAsia" w:ascii="宋体" w:hAnsi="宋体" w:cs="宋体"/>
                <w:szCs w:val="21"/>
              </w:rPr>
              <w:t>）</w:t>
            </w:r>
          </w:p>
        </w:tc>
        <w:tc>
          <w:tcPr>
            <w:tcW w:w="1950" w:type="dxa"/>
            <w:tcBorders>
              <w:tl2br w:val="nil"/>
              <w:tr2bl w:val="nil"/>
            </w:tcBorders>
            <w:vAlign w:val="center"/>
          </w:tcPr>
          <w:p>
            <w:pPr>
              <w:pStyle w:val="4"/>
              <w:spacing w:line="240" w:lineRule="auto"/>
              <w:ind w:firstLine="210"/>
              <w:jc w:val="center"/>
              <w:rPr>
                <w:rFonts w:hint="eastAsia" w:ascii="宋体" w:hAnsi="宋体" w:cs="宋体" w:eastAsiaTheme="minorEastAsia"/>
                <w:szCs w:val="21"/>
                <w:lang w:eastAsia="zh-CN"/>
              </w:rPr>
            </w:pPr>
            <w:r>
              <w:rPr>
                <w:rFonts w:hint="eastAsia" w:ascii="宋体" w:hAnsi="宋体" w:cs="宋体"/>
                <w:szCs w:val="21"/>
              </w:rPr>
              <w:t>售后服务</w:t>
            </w:r>
            <w:r>
              <w:rPr>
                <w:rFonts w:hint="eastAsia" w:ascii="宋体" w:hAnsi="宋体" w:cs="宋体"/>
                <w:szCs w:val="21"/>
                <w:lang w:eastAsia="zh-CN"/>
              </w:rPr>
              <w:t>（</w:t>
            </w:r>
            <w:r>
              <w:rPr>
                <w:rFonts w:hint="eastAsia" w:ascii="宋体" w:hAnsi="宋体" w:cs="宋体"/>
                <w:szCs w:val="21"/>
                <w:lang w:val="en-US" w:eastAsia="zh-CN"/>
              </w:rPr>
              <w:t>运行维护、升级更新等</w:t>
            </w:r>
            <w:r>
              <w:rPr>
                <w:rFonts w:hint="eastAsia" w:ascii="宋体" w:hAnsi="宋体" w:cs="宋体"/>
                <w:szCs w:val="21"/>
                <w:lang w:eastAsia="zh-CN"/>
              </w:rPr>
              <w:t>）</w:t>
            </w:r>
          </w:p>
        </w:tc>
        <w:tc>
          <w:tcPr>
            <w:tcW w:w="1125" w:type="dxa"/>
            <w:tcBorders>
              <w:tl2br w:val="nil"/>
              <w:tr2bl w:val="nil"/>
            </w:tcBorders>
            <w:vAlign w:val="center"/>
          </w:tcPr>
          <w:p>
            <w:pPr>
              <w:pStyle w:val="4"/>
              <w:spacing w:line="240" w:lineRule="auto"/>
              <w:ind w:firstLine="0" w:firstLineChars="0"/>
              <w:rPr>
                <w:rFonts w:ascii="宋体" w:hAnsi="宋体" w:cs="宋体"/>
                <w:szCs w:val="21"/>
              </w:rPr>
            </w:pPr>
            <w:r>
              <w:rPr>
                <w:rFonts w:hint="eastAsia" w:ascii="宋体" w:hAnsi="宋体" w:cs="宋体"/>
                <w:szCs w:val="21"/>
              </w:rPr>
              <w:t>仪器设备生产厂家是否为中小企业</w:t>
            </w:r>
          </w:p>
        </w:tc>
        <w:tc>
          <w:tcPr>
            <w:tcW w:w="1350" w:type="dxa"/>
            <w:tcBorders>
              <w:tl2br w:val="nil"/>
              <w:tr2bl w:val="nil"/>
            </w:tcBorders>
            <w:vAlign w:val="center"/>
          </w:tcPr>
          <w:p>
            <w:pPr>
              <w:pStyle w:val="4"/>
              <w:spacing w:line="240" w:lineRule="auto"/>
              <w:ind w:firstLine="0" w:firstLineChars="0"/>
              <w:rPr>
                <w:rFonts w:ascii="宋体" w:hAnsi="宋体" w:cs="宋体"/>
                <w:szCs w:val="21"/>
              </w:rPr>
            </w:pPr>
            <w:r>
              <w:rPr>
                <w:rFonts w:hint="eastAsia" w:ascii="宋体" w:hAnsi="宋体" w:cs="宋体"/>
                <w:szCs w:val="21"/>
                <w:lang w:val="en-US" w:eastAsia="zh-CN"/>
              </w:rPr>
              <w:t>同类产品历史成交信息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Fonts w:ascii="宋体" w:hAnsi="宋体" w:cs="宋体"/>
                <w:color w:val="000000"/>
                <w:szCs w:val="21"/>
              </w:rPr>
            </w:pPr>
            <w:r>
              <w:rPr>
                <w:rStyle w:val="7"/>
                <w:rFonts w:ascii="宋体" w:hAnsi="宋体"/>
                <w:color w:val="000000"/>
                <w:kern w:val="0"/>
                <w:szCs w:val="21"/>
              </w:rPr>
              <w:t>1</w:t>
            </w:r>
          </w:p>
        </w:tc>
        <w:tc>
          <w:tcPr>
            <w:tcW w:w="2055" w:type="dxa"/>
            <w:tcBorders>
              <w:tl2br w:val="nil"/>
              <w:tr2bl w:val="nil"/>
            </w:tcBorders>
            <w:vAlign w:val="center"/>
          </w:tcPr>
          <w:p>
            <w:pPr>
              <w:snapToGrid w:val="0"/>
              <w:jc w:val="center"/>
              <w:rPr>
                <w:rFonts w:ascii="宋体" w:hAnsi="宋体" w:cs="宋体"/>
                <w:color w:val="000000"/>
                <w:szCs w:val="21"/>
              </w:rPr>
            </w:pPr>
          </w:p>
        </w:tc>
        <w:tc>
          <w:tcPr>
            <w:tcW w:w="750" w:type="dxa"/>
            <w:tcBorders>
              <w:tl2br w:val="nil"/>
              <w:tr2bl w:val="nil"/>
            </w:tcBorders>
            <w:vAlign w:val="center"/>
          </w:tcPr>
          <w:p>
            <w:pPr>
              <w:snapToGrid w:val="0"/>
              <w:jc w:val="center"/>
              <w:rPr>
                <w:rFonts w:ascii="宋体" w:hAnsi="宋体" w:cs="宋体"/>
                <w:color w:val="000000"/>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rFonts w:ascii="宋体" w:hAnsi="宋体" w:cs="宋体"/>
                <w:kern w:val="0"/>
                <w:szCs w:val="21"/>
              </w:rPr>
            </w:pPr>
          </w:p>
        </w:tc>
        <w:tc>
          <w:tcPr>
            <w:tcW w:w="1950" w:type="dxa"/>
            <w:tcBorders>
              <w:tl2br w:val="nil"/>
              <w:tr2bl w:val="nil"/>
            </w:tcBorders>
            <w:vAlign w:val="center"/>
          </w:tcPr>
          <w:p>
            <w:pPr>
              <w:widowControl/>
              <w:jc w:val="left"/>
              <w:textAlignment w:val="center"/>
              <w:rPr>
                <w:rFonts w:ascii="宋体" w:hAnsi="宋体" w:cs="宋体"/>
                <w:kern w:val="0"/>
                <w:szCs w:val="21"/>
              </w:rPr>
            </w:pPr>
          </w:p>
        </w:tc>
        <w:tc>
          <w:tcPr>
            <w:tcW w:w="1125" w:type="dxa"/>
            <w:tcBorders>
              <w:tl2br w:val="nil"/>
              <w:tr2bl w:val="nil"/>
            </w:tcBorders>
            <w:vAlign w:val="center"/>
          </w:tcPr>
          <w:p>
            <w:pPr>
              <w:widowControl/>
              <w:jc w:val="left"/>
              <w:textAlignment w:val="center"/>
              <w:rPr>
                <w:rFonts w:ascii="宋体" w:hAnsi="宋体" w:cs="宋体"/>
                <w:kern w:val="0"/>
                <w:szCs w:val="21"/>
              </w:rPr>
            </w:pPr>
          </w:p>
        </w:tc>
        <w:tc>
          <w:tcPr>
            <w:tcW w:w="1350" w:type="dxa"/>
            <w:tcBorders>
              <w:tl2br w:val="nil"/>
              <w:tr2bl w:val="nil"/>
            </w:tcBorders>
            <w:vAlign w:val="center"/>
          </w:tcPr>
          <w:p>
            <w:pPr>
              <w:widowControl/>
              <w:jc w:val="left"/>
              <w:textAlignment w:val="center"/>
              <w:rPr>
                <w:rFonts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4965" w:type="dxa"/>
            <w:gridSpan w:val="4"/>
            <w:tcBorders>
              <w:tl2br w:val="nil"/>
              <w:tr2bl w:val="nil"/>
            </w:tcBorders>
            <w:noWrap/>
            <w:vAlign w:val="center"/>
          </w:tcPr>
          <w:p>
            <w:pPr>
              <w:widowControl/>
              <w:jc w:val="center"/>
              <w:textAlignment w:val="center"/>
              <w:rPr>
                <w:szCs w:val="21"/>
              </w:rPr>
            </w:pPr>
            <w:r>
              <w:rPr>
                <w:rFonts w:hint="eastAsia" w:ascii="宋体" w:hAnsi="宋体" w:cs="宋体" w:eastAsiaTheme="majorEastAsia"/>
                <w:b/>
                <w:bCs/>
                <w:sz w:val="24"/>
              </w:rPr>
              <w:t>合计：（人民币：元）</w:t>
            </w:r>
          </w:p>
        </w:tc>
        <w:tc>
          <w:tcPr>
            <w:tcW w:w="4380" w:type="dxa"/>
            <w:gridSpan w:val="3"/>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bl>
    <w:p>
      <w:pPr>
        <w:pStyle w:val="3"/>
        <w:widowControl/>
        <w:shd w:val="clear" w:color="auto" w:fill="FFFFFF"/>
        <w:spacing w:beforeAutospacing="0" w:afterAutospacing="0" w:line="30" w:lineRule="atLeast"/>
        <w:jc w:val="both"/>
        <w:rPr>
          <w:rFonts w:ascii="微软雅黑" w:hAnsi="微软雅黑" w:eastAsia="微软雅黑" w:cs="微软雅黑"/>
          <w:color w:val="474747"/>
          <w:sz w:val="36"/>
          <w:szCs w:val="36"/>
          <w:shd w:val="clear" w:color="auto" w:fill="FFFFFF"/>
        </w:rPr>
      </w:pP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报价单位（公章）：</w:t>
      </w: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联系人：</w:t>
      </w: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YzRkNWY1NmFjMTA5YTE4Y2VjYWY3MzI1MGYxYmUifQ=="/>
  </w:docVars>
  <w:rsids>
    <w:rsidRoot w:val="48D86143"/>
    <w:rsid w:val="48D8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w:basedOn w:val="2"/>
    <w:qFormat/>
    <w:uiPriority w:val="0"/>
    <w:pPr>
      <w:spacing w:line="360" w:lineRule="auto"/>
      <w:ind w:firstLine="420" w:firstLineChars="100"/>
    </w:pPr>
  </w:style>
  <w:style w:type="character" w:customStyle="1" w:styleId="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2023-03-15T03:39:00Z</dcterms:created>
  <dc:creator>彭华健</dc:creator>
  <cp:lastModifiedBy>彭华健</cp:lastModifiedBy>
  <dcterms:modified xsi:type="dcterms:W3CDTF">2023-03-15T03:39:41Z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8ECFA54FDF214437A695596F3E3643A9</vt:lpwstr>
  </property>
</Properties>
</file>