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</w:rPr>
        <w:t>调研情况表</w:t>
      </w: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1</w:t>
      </w:r>
    </w:p>
    <w:p>
      <w:pPr>
        <w:jc w:val="center"/>
        <w:outlineLvl w:val="0"/>
        <w:rPr>
          <w:rFonts w:ascii="宋体" w:hAnsi="宋体" w:cs="宋体" w:eastAsiaTheme="majorEastAsia"/>
          <w:b/>
          <w:bCs/>
          <w:sz w:val="36"/>
          <w:szCs w:val="36"/>
        </w:rPr>
      </w:pPr>
    </w:p>
    <w:p>
      <w:pPr>
        <w:jc w:val="center"/>
        <w:outlineLvl w:val="0"/>
        <w:rPr>
          <w:rFonts w:hint="eastAsia" w:ascii="宋体" w:hAnsi="宋体" w:cs="宋体" w:eastAsiaTheme="majorEastAsia"/>
          <w:color w:val="292929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 w:eastAsiaTheme="majorEastAsia"/>
          <w:b/>
          <w:bCs/>
          <w:sz w:val="36"/>
          <w:szCs w:val="36"/>
          <w:lang w:val="en-US" w:eastAsia="zh-CN"/>
        </w:rPr>
        <w:t>仪器设备</w:t>
      </w:r>
      <w:r>
        <w:rPr>
          <w:rFonts w:hint="eastAsia" w:ascii="宋体" w:hAnsi="宋体" w:cs="宋体" w:eastAsiaTheme="majorEastAsia"/>
          <w:b/>
          <w:bCs/>
          <w:sz w:val="36"/>
          <w:szCs w:val="36"/>
        </w:rPr>
        <w:t>调研</w:t>
      </w:r>
      <w:r>
        <w:rPr>
          <w:rFonts w:hint="eastAsia" w:cs="Arial" w:asciiTheme="majorEastAsia" w:hAnsiTheme="majorEastAsia" w:eastAsiaTheme="majorEastAsia"/>
          <w:b/>
          <w:color w:val="292929"/>
          <w:kern w:val="0"/>
          <w:sz w:val="36"/>
          <w:szCs w:val="36"/>
        </w:rPr>
        <w:t>情况</w:t>
      </w:r>
      <w:r>
        <w:rPr>
          <w:rFonts w:hint="eastAsia" w:cs="Arial" w:asciiTheme="majorEastAsia" w:hAnsiTheme="majorEastAsia" w:eastAsiaTheme="majorEastAsia"/>
          <w:b/>
          <w:color w:val="292929"/>
          <w:kern w:val="0"/>
          <w:sz w:val="36"/>
          <w:szCs w:val="36"/>
          <w:lang w:val="en-US" w:eastAsia="zh-CN"/>
        </w:rPr>
        <w:t>表</w:t>
      </w:r>
    </w:p>
    <w:tbl>
      <w:tblPr>
        <w:tblStyle w:val="4"/>
        <w:tblW w:w="15690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71"/>
        <w:gridCol w:w="1056"/>
        <w:gridCol w:w="1112"/>
        <w:gridCol w:w="1277"/>
        <w:gridCol w:w="1487"/>
        <w:gridCol w:w="780"/>
        <w:gridCol w:w="1008"/>
        <w:gridCol w:w="2016"/>
        <w:gridCol w:w="1992"/>
        <w:gridCol w:w="238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仪器设备</w:t>
            </w:r>
          </w:p>
        </w:tc>
        <w:tc>
          <w:tcPr>
            <w:tcW w:w="1056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112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277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品牌、型号</w:t>
            </w:r>
          </w:p>
        </w:tc>
        <w:tc>
          <w:tcPr>
            <w:tcW w:w="1487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具体配置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国产/进口</w:t>
            </w:r>
          </w:p>
        </w:tc>
        <w:tc>
          <w:tcPr>
            <w:tcW w:w="1008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单价（万元）</w:t>
            </w:r>
          </w:p>
        </w:tc>
        <w:tc>
          <w:tcPr>
            <w:tcW w:w="2016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设备具有的优势（与市场同类产品对比）</w:t>
            </w:r>
          </w:p>
        </w:tc>
        <w:tc>
          <w:tcPr>
            <w:tcW w:w="1992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配套试剂、耗材是否专用</w:t>
            </w:r>
          </w:p>
        </w:tc>
        <w:tc>
          <w:tcPr>
            <w:tcW w:w="2388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售后服务（质保、培训、维修响应、更新升级等）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历史成交信息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3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171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05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4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201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99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238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03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171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05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27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4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201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199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238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vertAlign w:val="baseline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单位（公章）：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调研情况表2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 xml:space="preserve">                         实验室试剂、耗材调研情况表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78"/>
        <w:gridCol w:w="1506"/>
        <w:gridCol w:w="1360"/>
        <w:gridCol w:w="2205"/>
        <w:gridCol w:w="1608"/>
        <w:gridCol w:w="2587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试剂/耗材名称</w:t>
            </w:r>
          </w:p>
        </w:tc>
        <w:tc>
          <w:tcPr>
            <w:tcW w:w="1506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360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205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用途</w:t>
            </w:r>
          </w:p>
        </w:tc>
        <w:tc>
          <w:tcPr>
            <w:tcW w:w="1608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检测功能的优势</w:t>
            </w: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是否专机专用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8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eastAsia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单位（公章）：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调研情况表3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center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第三方参与艾滋病监测服务项目调研情况表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04"/>
        <w:gridCol w:w="1977"/>
        <w:gridCol w:w="2197"/>
        <w:gridCol w:w="2008"/>
        <w:gridCol w:w="135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04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第三方组织名称</w:t>
            </w:r>
          </w:p>
        </w:tc>
        <w:tc>
          <w:tcPr>
            <w:tcW w:w="1977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197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服务单价（元/人次）</w:t>
            </w:r>
          </w:p>
        </w:tc>
        <w:tc>
          <w:tcPr>
            <w:tcW w:w="2008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工作人员配置</w:t>
            </w:r>
          </w:p>
        </w:tc>
        <w:tc>
          <w:tcPr>
            <w:tcW w:w="1352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办公场所</w:t>
            </w:r>
          </w:p>
        </w:tc>
        <w:tc>
          <w:tcPr>
            <w:tcW w:w="1722" w:type="dxa"/>
          </w:tcPr>
          <w:p>
            <w:pPr>
              <w:pStyle w:val="2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同类项目成交信息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0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0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08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>
            <w:pPr>
              <w:pStyle w:val="2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单位（公章）：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调研情况表4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center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非免疫规划疫苗项目调研情况表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center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63"/>
        <w:gridCol w:w="1995"/>
        <w:gridCol w:w="3089"/>
        <w:gridCol w:w="1443"/>
        <w:gridCol w:w="2442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063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公司名称</w:t>
            </w:r>
          </w:p>
        </w:tc>
        <w:tc>
          <w:tcPr>
            <w:tcW w:w="199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产品类型</w:t>
            </w:r>
          </w:p>
        </w:tc>
        <w:tc>
          <w:tcPr>
            <w:tcW w:w="308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产品效果</w:t>
            </w:r>
          </w:p>
        </w:tc>
        <w:tc>
          <w:tcPr>
            <w:tcW w:w="1443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价格（元）</w:t>
            </w:r>
          </w:p>
        </w:tc>
        <w:tc>
          <w:tcPr>
            <w:tcW w:w="2442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是否在广东省第三方药品电子交易平台</w:t>
            </w:r>
          </w:p>
        </w:tc>
        <w:tc>
          <w:tcPr>
            <w:tcW w:w="2158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配送商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3089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442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158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3089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442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158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3089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442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158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单位（公章）：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调研情况表5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center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物业管理服务项目调研情况表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center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704"/>
        <w:gridCol w:w="2025"/>
        <w:gridCol w:w="2267"/>
        <w:gridCol w:w="1783"/>
        <w:gridCol w:w="282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704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公司名称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提供的服务内容</w:t>
            </w:r>
          </w:p>
        </w:tc>
        <w:tc>
          <w:tcPr>
            <w:tcW w:w="2267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各项服务人员配置</w:t>
            </w:r>
          </w:p>
        </w:tc>
        <w:tc>
          <w:tcPr>
            <w:tcW w:w="1783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公司管理规定</w:t>
            </w:r>
          </w:p>
        </w:tc>
        <w:tc>
          <w:tcPr>
            <w:tcW w:w="282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能够提供的特殊器械、工具、设备配置等</w:t>
            </w:r>
          </w:p>
        </w:tc>
        <w:tc>
          <w:tcPr>
            <w:tcW w:w="1764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项目价格（元）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45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704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267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1783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2825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单位（公章）：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调研情况表6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0" w:lineRule="atLeast"/>
        <w:jc w:val="center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宣传活动调研情况表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W w:w="15695" w:type="dxa"/>
        <w:tblInd w:w="-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00"/>
        <w:gridCol w:w="1308"/>
        <w:gridCol w:w="5328"/>
        <w:gridCol w:w="744"/>
        <w:gridCol w:w="5651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6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公司</w:t>
            </w:r>
          </w:p>
        </w:tc>
        <w:tc>
          <w:tcPr>
            <w:tcW w:w="1308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活动名称</w:t>
            </w:r>
          </w:p>
        </w:tc>
        <w:tc>
          <w:tcPr>
            <w:tcW w:w="5328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活动内容</w:t>
            </w:r>
          </w:p>
        </w:tc>
        <w:tc>
          <w:tcPr>
            <w:tcW w:w="744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活动形式</w:t>
            </w:r>
          </w:p>
        </w:tc>
        <w:tc>
          <w:tcPr>
            <w:tcW w:w="5651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基本配置</w:t>
            </w:r>
          </w:p>
        </w:tc>
        <w:tc>
          <w:tcPr>
            <w:tcW w:w="948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hd w:val="clear" w:color="auto" w:fill="FFFFFF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2023年湛江市第十八个世界卒中日暨第十三届中国卒中宣传周活动</w:t>
            </w:r>
          </w:p>
        </w:tc>
        <w:tc>
          <w:tcPr>
            <w:tcW w:w="5328" w:type="dxa"/>
          </w:tcPr>
          <w:p>
            <w:pPr>
              <w:pStyle w:val="2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 w:line="30" w:lineRule="atLeas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义诊咨询：由医院派医护人员到现场参加义诊咨询活动，各单位咨询内容可结合本单位业务，自行确定并自备有关宣传资料。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（二）游戏互动活动：由湛江市疾控中心、遂溪县疾控中心负责组织工作人员在现场进行趣味游戏互动，让市民积极参与到宣传活动中</w:t>
            </w:r>
          </w:p>
        </w:tc>
        <w:tc>
          <w:tcPr>
            <w:tcW w:w="744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  <w:t>线下；</w:t>
            </w:r>
          </w:p>
        </w:tc>
        <w:tc>
          <w:tcPr>
            <w:tcW w:w="565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LED屏（P4，3m高*7m长）；舞台（8M*3M*60CM）+红地毯50平方；音响（两对单十五，一对监听）；讲台（一张）；桌子（26张，1.2m*0.4m）；方型胶凳（100张）；帐篷（10个，3*3m）；横幅（大，15*0.7*1m）；横幅（中，5.8m*3条）；横幅（小，2.9m*4条）；台牌（三角双面，高清不干胶过光膜加亮光板，40cm*25cm*7个）；门形架（8套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（二）宣传小礼品：毛巾200条，牙刷200个，牙膏200支，矿泉水：（5箱）</w:t>
            </w:r>
          </w:p>
        </w:tc>
        <w:tc>
          <w:tcPr>
            <w:tcW w:w="948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16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艾滋病防治宣传活动</w:t>
            </w:r>
          </w:p>
        </w:tc>
        <w:tc>
          <w:tcPr>
            <w:tcW w:w="5328" w:type="dxa"/>
          </w:tcPr>
          <w:p>
            <w:pPr>
              <w:numPr>
                <w:ilvl w:val="0"/>
                <w:numId w:val="2"/>
              </w:numPr>
              <w:ind w:firstLine="0" w:firstLineChars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线下宣传活动：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在适合的场地举办大型的知艾防艾活动，邀请各成员单位，以摊位的形式，配以宣传视频，进行宣传。活动前后均需进行文案宣传，并邀请记者，负责安保和保洁费用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2.线上宣传活动：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投放活动前预告到除中心公众号外2-3个媒体；编写有奖问答文案投放，活动期为12月1-5日；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活动后：提供中奖名单（电话号码）和中奖金额 </w:t>
            </w:r>
          </w:p>
        </w:tc>
        <w:tc>
          <w:tcPr>
            <w:tcW w:w="744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  <w:t>线上及线下方式结合</w:t>
            </w:r>
          </w:p>
        </w:tc>
        <w:tc>
          <w:tcPr>
            <w:tcW w:w="5651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  <w:t>线下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基本配置：</w:t>
            </w:r>
          </w:p>
          <w:p>
            <w:pPr>
              <w:pStyle w:val="2"/>
              <w:widowControl/>
              <w:numPr>
                <w:ilvl w:val="0"/>
                <w:numId w:val="3"/>
              </w:numPr>
              <w:shd w:val="clear" w:color="auto" w:fill="FFFFFF"/>
              <w:spacing w:beforeAutospacing="0" w:afterAutospacing="0" w:line="30" w:lineRule="atLeas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根据供应商提供的方案进行配置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30" w:lineRule="atLeast"/>
              <w:jc w:val="left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2.配置需有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大型LED显示屏、音响、桌子、方凳、帐篷、横幅、台牌、矿泉水等物资</w:t>
            </w:r>
          </w:p>
        </w:tc>
        <w:tc>
          <w:tcPr>
            <w:tcW w:w="948" w:type="dxa"/>
          </w:tcPr>
          <w:p>
            <w:pPr>
              <w:pStyle w:val="2"/>
              <w:widowControl/>
              <w:shd w:val="clear" w:color="auto" w:fill="FFFFFF"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单位（公章）：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>
      <w:pPr>
        <w:pStyle w:val="2"/>
        <w:widowControl/>
        <w:shd w:val="clear" w:color="auto" w:fill="FFFFFF"/>
        <w:spacing w:beforeAutospacing="0" w:afterAutospacing="0" w:line="30" w:lineRule="atLeast"/>
        <w:jc w:val="both"/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356E8"/>
    <w:multiLevelType w:val="singleLevel"/>
    <w:tmpl w:val="CD5356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457B5F"/>
    <w:multiLevelType w:val="singleLevel"/>
    <w:tmpl w:val="2F457B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E445B7"/>
    <w:multiLevelType w:val="singleLevel"/>
    <w:tmpl w:val="30E445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zMyMTc2ZDUxMWMxM2ZjMmEzZWZhNjhiYjVmMjgifQ=="/>
  </w:docVars>
  <w:rsids>
    <w:rsidRoot w:val="5E8C4BE4"/>
    <w:rsid w:val="5E8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1042</Words>
  <Characters>1119</Characters>
  <Lines>0</Lines>
  <Paragraphs>0</Paragraphs>
  <TotalTime>0</TotalTime>
  <ScaleCrop>false</ScaleCrop>
  <LinksUpToDate>false</LinksUpToDate>
  <CharactersWithSpaces>1145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2023-04-21T09:20:00Z</dcterms:created>
  <dc:creator>湛江收文员2</dc:creator>
  <cp:lastModifiedBy>湛江收文员2</cp:lastModifiedBy>
  <dcterms:modified xsi:type="dcterms:W3CDTF">2023-04-21T09:20:31Z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0104BFCCBA4841A299D098761798E12B_11</vt:lpwstr>
  </property>
</Properties>
</file>