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474747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74747"/>
          <w:spacing w:val="0"/>
          <w:sz w:val="36"/>
          <w:szCs w:val="36"/>
          <w:shd w:val="clear" w:fill="FFFFFF"/>
          <w:lang w:val="en-US" w:eastAsia="zh-CN"/>
        </w:rPr>
        <w:t>调研报价表</w:t>
      </w:r>
    </w:p>
    <w:p>
      <w:pPr>
        <w:jc w:val="both"/>
        <w:outlineLvl w:val="0"/>
        <w:rPr>
          <w:rFonts w:hint="eastAsia" w:ascii="宋体" w:hAnsi="宋体" w:cs="宋体" w:eastAsiaTheme="majorEastAsia"/>
          <w:b/>
          <w:bCs/>
          <w:sz w:val="24"/>
          <w:lang w:val="en-US" w:eastAsia="zh-CN"/>
        </w:rPr>
      </w:pPr>
    </w:p>
    <w:p>
      <w:pPr>
        <w:jc w:val="center"/>
        <w:outlineLvl w:val="0"/>
        <w:rPr>
          <w:rFonts w:hint="eastAsia" w:ascii="宋体" w:hAnsi="宋体" w:cs="宋体" w:eastAsiaTheme="majorEastAsia"/>
          <w:b/>
          <w:bCs/>
          <w:sz w:val="24"/>
          <w:lang w:val="en-US" w:eastAsia="zh-CN"/>
        </w:rPr>
      </w:pPr>
    </w:p>
    <w:p>
      <w:pPr>
        <w:jc w:val="center"/>
        <w:outlineLvl w:val="0"/>
        <w:rPr>
          <w:rFonts w:cs="宋体"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ascii="宋体" w:hAnsi="宋体" w:cs="宋体" w:eastAsiaTheme="majorEastAsia"/>
          <w:b/>
          <w:bCs/>
          <w:sz w:val="36"/>
          <w:szCs w:val="36"/>
          <w:lang w:val="en-US" w:eastAsia="zh-CN"/>
        </w:rPr>
        <w:t>法律咨询服务采购项目调研</w:t>
      </w:r>
      <w:r>
        <w:rPr>
          <w:rFonts w:cs="Arial" w:asciiTheme="majorEastAsia" w:hAnsiTheme="majorEastAsia" w:eastAsiaTheme="majorEastAsia"/>
          <w:b/>
          <w:color w:val="292929"/>
          <w:kern w:val="0"/>
          <w:sz w:val="36"/>
          <w:szCs w:val="36"/>
        </w:rPr>
        <w:t>报价表</w:t>
      </w: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 w:eastAsiaTheme="minorEastAsia"/>
          <w:bCs/>
          <w:kern w:val="0"/>
          <w:sz w:val="24"/>
        </w:rPr>
      </w:pPr>
    </w:p>
    <w:p>
      <w:pPr>
        <w:spacing w:line="360" w:lineRule="auto"/>
        <w:ind w:firstLine="840" w:firstLineChars="300"/>
        <w:jc w:val="left"/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湛江市疾病预防控制中心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拟对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法律咨询服务采购项目开展调研工作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，请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符合要求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且有兴趣参加的单位根据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调研内容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填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写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以下报价表的相关内容（加盖公章）。（此报价表只为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调研工作使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用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  <w:lang w:val="en-US" w:eastAsia="zh-CN"/>
        </w:rPr>
        <w:t>非项目招标正式报价</w:t>
      </w:r>
      <w:r>
        <w:rPr>
          <w:rFonts w:hint="eastAsia" w:ascii="宋体" w:hAnsi="宋体" w:eastAsia="宋体" w:cs="宋体"/>
          <w:b w:val="0"/>
          <w:bCs w:val="0"/>
          <w:color w:val="292929"/>
          <w:kern w:val="0"/>
          <w:sz w:val="28"/>
          <w:szCs w:val="28"/>
        </w:rPr>
        <w:t>）</w:t>
      </w:r>
    </w:p>
    <w:tbl>
      <w:tblPr>
        <w:tblStyle w:val="5"/>
        <w:tblW w:w="896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699"/>
        <w:gridCol w:w="720"/>
        <w:gridCol w:w="36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调研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  <w:p>
            <w:pPr>
              <w:pStyle w:val="2"/>
              <w:spacing w:line="240" w:lineRule="auto"/>
              <w:ind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（人民币 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9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 w:eastAsiaTheme="majorEastAsia"/>
                <w:b/>
                <w:bCs/>
                <w:sz w:val="24"/>
                <w:lang w:val="en-US" w:eastAsia="zh-CN"/>
              </w:rPr>
              <w:t>法律咨询服务采购项目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1项</w:t>
            </w:r>
          </w:p>
        </w:tc>
        <w:tc>
          <w:tcPr>
            <w:tcW w:w="36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小写：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大写：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widowControl/>
        <w:spacing w:line="600" w:lineRule="exact"/>
        <w:ind w:right="1120"/>
        <w:rPr>
          <w:rFonts w:hint="eastAsia" w:cs="Arial" w:asciiTheme="minorEastAsia" w:hAnsiTheme="minorEastAsia" w:eastAsiaTheme="minorEastAsia"/>
          <w:color w:val="292929"/>
          <w:kern w:val="0"/>
          <w:szCs w:val="21"/>
        </w:rPr>
      </w:pPr>
    </w:p>
    <w:p>
      <w:pPr>
        <w:widowControl/>
        <w:spacing w:line="600" w:lineRule="exact"/>
        <w:ind w:right="1120"/>
        <w:rPr>
          <w:rFonts w:cs="Arial" w:asciiTheme="minorEastAsia" w:hAnsiTheme="minorEastAsia" w:eastAsiaTheme="minorEastAsia"/>
          <w:color w:val="292929"/>
          <w:kern w:val="0"/>
          <w:szCs w:val="21"/>
        </w:rPr>
      </w:pPr>
      <w:r>
        <w:rPr>
          <w:rFonts w:hint="eastAsia" w:cs="Arial" w:asciiTheme="minorEastAsia" w:hAnsiTheme="minorEastAsia" w:eastAsiaTheme="minorEastAsia"/>
          <w:color w:val="292929"/>
          <w:kern w:val="0"/>
          <w:szCs w:val="21"/>
        </w:rPr>
        <w:t>报价单位（公章）：</w:t>
      </w:r>
    </w:p>
    <w:p>
      <w:pPr>
        <w:widowControl/>
        <w:spacing w:line="600" w:lineRule="exact"/>
        <w:ind w:right="1120"/>
        <w:rPr>
          <w:rFonts w:cs="Arial" w:asciiTheme="minorEastAsia" w:hAnsiTheme="minorEastAsia" w:eastAsiaTheme="minorEastAsia"/>
          <w:color w:val="292929"/>
          <w:kern w:val="0"/>
          <w:szCs w:val="21"/>
        </w:rPr>
      </w:pPr>
      <w:r>
        <w:rPr>
          <w:rFonts w:hint="eastAsia" w:cs="Arial" w:asciiTheme="minorEastAsia" w:hAnsiTheme="minorEastAsia" w:eastAsiaTheme="minorEastAsia"/>
          <w:color w:val="292929"/>
          <w:kern w:val="0"/>
          <w:szCs w:val="21"/>
        </w:rPr>
        <w:t>联系人：</w:t>
      </w:r>
      <w:bookmarkStart w:id="0" w:name="_GoBack"/>
      <w:bookmarkEnd w:id="0"/>
    </w:p>
    <w:p>
      <w:pPr>
        <w:widowControl/>
        <w:spacing w:line="600" w:lineRule="exact"/>
        <w:ind w:right="1120"/>
        <w:rPr>
          <w:rFonts w:hint="eastAsia" w:cs="Arial" w:asciiTheme="minorEastAsia" w:hAnsiTheme="minorEastAsia" w:eastAsiaTheme="minorEastAsia"/>
          <w:color w:val="292929"/>
          <w:kern w:val="0"/>
          <w:szCs w:val="21"/>
          <w:lang w:eastAsia="zh-CN"/>
        </w:rPr>
      </w:pPr>
      <w:r>
        <w:rPr>
          <w:rFonts w:hint="eastAsia" w:cs="Arial" w:asciiTheme="minorEastAsia" w:hAnsiTheme="minorEastAsia" w:eastAsiaTheme="minorEastAsia"/>
          <w:color w:val="292929"/>
          <w:kern w:val="0"/>
          <w:szCs w:val="21"/>
        </w:rPr>
        <w:t>联系电话</w:t>
      </w:r>
      <w:r>
        <w:rPr>
          <w:rFonts w:hint="eastAsia" w:cs="Arial" w:asciiTheme="minorEastAsia" w:hAnsiTheme="minorEastAsia"/>
          <w:color w:val="292929"/>
          <w:kern w:val="0"/>
          <w:szCs w:val="21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74747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DIwNDE1YjAzNjAyYjI3YzAxYjlmMzUwZGRhZmMifQ=="/>
  </w:docVars>
  <w:rsids>
    <w:rsidRoot w:val="00000000"/>
    <w:rsid w:val="005558D1"/>
    <w:rsid w:val="05407702"/>
    <w:rsid w:val="07AD2FD6"/>
    <w:rsid w:val="09400A89"/>
    <w:rsid w:val="0B9668CB"/>
    <w:rsid w:val="0DDD3412"/>
    <w:rsid w:val="0EF37A79"/>
    <w:rsid w:val="102C7832"/>
    <w:rsid w:val="10A847BB"/>
    <w:rsid w:val="11267369"/>
    <w:rsid w:val="116D292F"/>
    <w:rsid w:val="151A68B4"/>
    <w:rsid w:val="1D526405"/>
    <w:rsid w:val="1E450A1B"/>
    <w:rsid w:val="24EB6F1E"/>
    <w:rsid w:val="2B9868C5"/>
    <w:rsid w:val="33184AC1"/>
    <w:rsid w:val="39FF65B2"/>
    <w:rsid w:val="3CFB3C94"/>
    <w:rsid w:val="3F993C41"/>
    <w:rsid w:val="3FB71E48"/>
    <w:rsid w:val="477D2D36"/>
    <w:rsid w:val="490E6B44"/>
    <w:rsid w:val="4F3F0F86"/>
    <w:rsid w:val="52B67CD6"/>
    <w:rsid w:val="574D58DB"/>
    <w:rsid w:val="57E851A2"/>
    <w:rsid w:val="5837453C"/>
    <w:rsid w:val="5E085638"/>
    <w:rsid w:val="6B677201"/>
    <w:rsid w:val="6F2C4A93"/>
    <w:rsid w:val="703F3D51"/>
    <w:rsid w:val="74391129"/>
    <w:rsid w:val="7F5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14</TotalTime>
  <ScaleCrop>false</ScaleCrop>
  <LinksUpToDate>false</LinksUpToDate>
  <CharactersWithSpaces>214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2022-07-20T10:16:00Z</dcterms:created>
  <dc:creator>Lenovo</dc:creator>
  <cp:lastModifiedBy>宁小强同学</cp:lastModifiedBy>
  <dcterms:modified xsi:type="dcterms:W3CDTF">2022-08-02T03:52:12Z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ECD83DDCCB03444AA6A3DDAD3CD75966</vt:lpwstr>
  </property>
</Properties>
</file>